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CLASIFICACIÓN DE AGRESORES SEXUALES: PREGUNTAS FRECUENTES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¿Qué significan los niveles de agresores sexuales?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 xml:space="preserve">Los niveles de agresores sexuales se determinan teniendo en cuenta varios factores sobre el infractor y la naturaleza de su delito a fin de determinar los posibles riesgos para el público en general.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Las leyes sobre agresores sexuales del estado de Washin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gton se aplican a agresores sexuales menores de edad y adultos. Los agresores menores de edad y adultos: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Están sujetos a reclusión en una institución no carcelaria si se determina que son depredadores sexuales violentos</w:t>
      </w:r>
      <w:r w:rsidRPr="00AA5128">
        <w:rPr>
          <w:rFonts w:ascii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>Deben registrarse ante las agencias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 del orden público cuando son liberados en la comunidad</w:t>
      </w:r>
      <w:r w:rsidRPr="00AA5128">
        <w:rPr>
          <w:rFonts w:ascii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>Se les asigna una clasificación de nivel de riesgo a los fines de la notificación a la comunidad por parte de las agencias del orden público. Los agresores menores de edad tienen prohibido inscribirse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 en la misma escuela que su víctima o que los 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hermanos de su víctima </w:t>
      </w:r>
    </w:p>
    <w:p w:rsidR="00611A30" w:rsidRPr="00AA5128" w:rsidRDefault="00611A30" w:rsidP="00AA5128">
      <w:pPr>
        <w:pStyle w:val="Default"/>
        <w:snapToGrid w:val="0"/>
        <w:rPr>
          <w:rFonts w:ascii="Arial" w:eastAsia="Times" w:hAnsi="Arial" w:cs="Arial"/>
          <w:sz w:val="24"/>
          <w:szCs w:val="24"/>
        </w:rPr>
      </w:pP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Nivel de riesgo 1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 xml:space="preserve">Los agresores sexuales de Nivel 1 son los que plantean el menor riesgo de reincidencia a la comunidad en general. Algunas características típicas: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lastRenderedPageBreak/>
        <w:t>Estas personas no</w:t>
      </w:r>
      <w:r w:rsidRPr="00AA5128">
        <w:rPr>
          <w:rFonts w:ascii="Arial" w:hAnsi="Arial" w:cs="Arial"/>
          <w:color w:val="5F5F5F"/>
          <w:sz w:val="32"/>
          <w:szCs w:val="32"/>
        </w:rPr>
        <w:t>rmalmente no han mostrado características de tipo predatorio.</w:t>
      </w:r>
      <w:r w:rsidRPr="00AA5128">
        <w:rPr>
          <w:rFonts w:ascii="Arial" w:eastAsia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 xml:space="preserve">La mayoría han participado o están participando con éxito en programas de tratamiento aprobados para agresores sexuales. Muchos son infractores por primera vez.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Puede llamar a una agencia del o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rden público para consultar sobre una persona específica si sospecha que podría ser un agresor sexual, pero la ley no ordena la notificación a la comunidad. </w:t>
      </w:r>
    </w:p>
    <w:p w:rsidR="00611A30" w:rsidRPr="00AA5128" w:rsidRDefault="00611A30" w:rsidP="00AA5128">
      <w:pPr>
        <w:pStyle w:val="Default"/>
        <w:snapToGrid w:val="0"/>
        <w:rPr>
          <w:rFonts w:ascii="Arial" w:eastAsia="Times" w:hAnsi="Arial" w:cs="Arial"/>
          <w:sz w:val="24"/>
          <w:szCs w:val="24"/>
        </w:rPr>
      </w:pP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Nivel de riesgo 2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Los agresores sexuales de Nivel 2 generalmente presentan un riesgo de reincide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ncia moderado dentro de la comunidad en general. Algunas características típicas: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 xml:space="preserve">Estas personas pueden ser consideradas agresores sexuales de Nivel 2 debido a la naturaleza de su(s) delito(s) anterior(es).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 xml:space="preserve">Para algunos agresores sexuales de Nivel 2, el 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estilo de vida (consumo de drogas y alcohol, otra actividad delictiva) puede influir en su posibilidad de reincidir.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Estas personas a menudo tienen más de una víctima y/o se aprovecharon de una posición de confianza y autoridad, como maestros, entrenadore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s, miembros del clero o niñeras. </w:t>
      </w:r>
    </w:p>
    <w:p w:rsidR="00AA5128" w:rsidRPr="00AA5128" w:rsidRDefault="00AA5128" w:rsidP="00AA5128">
      <w:pPr>
        <w:pStyle w:val="Default"/>
        <w:snapToGrid w:val="0"/>
        <w:rPr>
          <w:rFonts w:ascii="Arial" w:eastAsia="Times" w:hAnsi="Arial" w:cs="Arial"/>
          <w:sz w:val="24"/>
          <w:szCs w:val="24"/>
        </w:rPr>
      </w:pP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Nivel de riesgo 3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lastRenderedPageBreak/>
        <w:t xml:space="preserve">Los agresores sexuales de Nivel 3 plantean un alto riesgo de reincidencia dentro de la comunidad en general. Algunas características típicas: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La mayoría tienen condenas por delitos sexuales, así como c</w:t>
      </w:r>
      <w:r w:rsidRPr="00AA5128">
        <w:rPr>
          <w:rFonts w:ascii="Arial" w:hAnsi="Arial" w:cs="Arial"/>
          <w:color w:val="5F5F5F"/>
          <w:sz w:val="32"/>
          <w:szCs w:val="32"/>
        </w:rPr>
        <w:t>ondenas por otros delitos.</w:t>
      </w:r>
      <w:r w:rsidRPr="00AA5128">
        <w:rPr>
          <w:rFonts w:ascii="Arial" w:eastAsia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>Algunos tienen características predatorias y pueden salir en busca de víctimas desconocidas para el infractor.</w:t>
      </w:r>
      <w:r w:rsidRPr="00AA5128">
        <w:rPr>
          <w:rFonts w:ascii="Arial" w:eastAsia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>Es posible que estas personas hayan empleado la violencia para cometer su delito.</w:t>
      </w:r>
      <w:r w:rsidRPr="00AA5128">
        <w:rPr>
          <w:rFonts w:ascii="Arial" w:eastAsia="Arial" w:hAnsi="Arial" w:cs="Arial"/>
          <w:color w:val="5F5F5F"/>
          <w:sz w:val="32"/>
          <w:szCs w:val="32"/>
        </w:rPr>
        <w:br/>
      </w:r>
      <w:r w:rsidRPr="00AA5128">
        <w:rPr>
          <w:rFonts w:ascii="Arial" w:hAnsi="Arial" w:cs="Arial"/>
          <w:color w:val="5F5F5F"/>
          <w:sz w:val="32"/>
          <w:szCs w:val="32"/>
        </w:rPr>
        <w:t>Estas personas podrían haberse negad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o a completar o no haber completado programas de tratamiento aprobados para agresores sexuales. </w:t>
      </w:r>
    </w:p>
    <w:p w:rsidR="00611A30" w:rsidRPr="00AA5128" w:rsidRDefault="00611A30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eastAsia="Times" w:hAnsi="Arial" w:cs="Arial"/>
          <w:noProof/>
          <w:sz w:val="24"/>
          <w:szCs w:val="24"/>
          <w:lang w:val="en-US" w:bidi="ar-SA"/>
        </w:rPr>
        <w:drawing>
          <wp:inline distT="0" distB="0" distL="0" distR="0">
            <wp:extent cx="12700" cy="254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2image1432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REGISTRO Y RESTRICCIONES DE LOS AGRESORES SEXUALES: PREGUNTAS FRECUENTES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¿Qué es un agresor sexual registrado?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Los agresores sexuales son personas menores de edad o adultas que han cometido un delito grave o algunos delitos menores graves Clase A, Clase B, Clase C y que deben registrarse durante el resto de su vida, durante quince años y durante diez años, respecti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vamente.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¿Tienen restricciones los agresores en cuanto a dónde pueden vivir?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Depende de si el agresor está bajo supervisión del Departamento Correccional/de la Administración de Rehabilitación Juvenil. Si los agresores están</w:t>
      </w: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 bajo supervisión</w:t>
      </w:r>
      <w:r w:rsidRPr="00AA5128">
        <w:rPr>
          <w:rFonts w:ascii="Arial" w:hAnsi="Arial" w:cs="Arial"/>
          <w:color w:val="5F5F5F"/>
          <w:sz w:val="32"/>
          <w:szCs w:val="32"/>
        </w:rPr>
        <w:t>, tienen cier</w:t>
      </w:r>
      <w:r w:rsidRPr="00AA5128">
        <w:rPr>
          <w:rFonts w:ascii="Arial" w:hAnsi="Arial" w:cs="Arial"/>
          <w:color w:val="5F5F5F"/>
          <w:sz w:val="32"/>
          <w:szCs w:val="32"/>
        </w:rPr>
        <w:t>tas limitaciones o restricciones que les impone el Departamento Correccional o el tribunal condenatorio luego de su liberación de la cárcel. Estas pueden incluir: restricciones en cuanto a la residencia, no tener niños cerca, tener un horario para regresar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 a su casa, o no beber alcohol ni consumir drogas. Si se descubre que están violando sus restricciones, pueden ser enviados de vuelta a la cárcel o a prisión. Los agresores que han completado su período bajo supervisión pueden vivir donde quieran sin restr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icciones.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¿Qué hago si veo al agresor haciendo algo que creo que es sospechoso?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color w:val="5F5F5F"/>
          <w:sz w:val="32"/>
          <w:szCs w:val="32"/>
        </w:rPr>
        <w:t>Llame a la agencia del orden público o a la oficina del alguacil local y denúncielo. También podría optar por compartir sus inquietudes con un oficial de recursos escolares l</w:t>
      </w:r>
      <w:r w:rsidRPr="00AA5128">
        <w:rPr>
          <w:rFonts w:ascii="Arial" w:hAnsi="Arial" w:cs="Arial"/>
          <w:color w:val="5F5F5F"/>
          <w:sz w:val="32"/>
          <w:szCs w:val="32"/>
        </w:rPr>
        <w:t>ocal. Es mejor dejar que una agencia del orden público maneje la situación que hacerse cargo por su cuenta. Si conoce las restricciones específicas de un agresor y es testigo de una violación, llame al 911 o al oficial correccional de la comunidad en el De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partamento Correccional.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eastAsia="Times" w:hAnsi="Arial" w:cs="Arial"/>
          <w:sz w:val="24"/>
          <w:szCs w:val="24"/>
        </w:rPr>
      </w:pPr>
      <w:r w:rsidRPr="00AA5128">
        <w:rPr>
          <w:rFonts w:ascii="Arial" w:hAnsi="Arial" w:cs="Arial"/>
          <w:b/>
          <w:color w:val="5F5F5F"/>
          <w:sz w:val="32"/>
          <w:szCs w:val="32"/>
        </w:rPr>
        <w:t xml:space="preserve">¿Cómo se registran los agresores sexuales? ¿Dónde se registran los agresores sexuales? </w:t>
      </w:r>
    </w:p>
    <w:p w:rsidR="00611A30" w:rsidRPr="00AA5128" w:rsidRDefault="00AA5128" w:rsidP="00AA5128">
      <w:pPr>
        <w:pStyle w:val="Default"/>
        <w:snapToGrid w:val="0"/>
        <w:spacing w:after="240"/>
        <w:rPr>
          <w:rFonts w:ascii="Arial" w:hAnsi="Arial" w:cs="Arial"/>
        </w:rPr>
      </w:pPr>
      <w:r w:rsidRPr="00AA5128">
        <w:rPr>
          <w:rFonts w:ascii="Arial" w:hAnsi="Arial" w:cs="Arial"/>
          <w:color w:val="5F5F5F"/>
          <w:sz w:val="32"/>
          <w:szCs w:val="32"/>
        </w:rPr>
        <w:t>El modo y el momento en que se registra un agresor sexual está incluido en las leyes:</w:t>
      </w:r>
      <w:r>
        <w:rPr>
          <w:rFonts w:ascii="Arial" w:hAnsi="Arial" w:cs="Arial"/>
          <w:color w:val="5F5F5F"/>
          <w:sz w:val="32"/>
          <w:szCs w:val="32"/>
        </w:rPr>
        <w:t xml:space="preserve"> </w:t>
      </w:r>
      <w:bookmarkStart w:id="0" w:name="_GoBack"/>
      <w:bookmarkEnd w:id="0"/>
      <w:r w:rsidRPr="00AA5128">
        <w:rPr>
          <w:rFonts w:ascii="Arial" w:hAnsi="Arial" w:cs="Arial"/>
          <w:color w:val="5F5F5F"/>
          <w:sz w:val="32"/>
          <w:szCs w:val="32"/>
        </w:rPr>
        <w:t>(RCW. 9A.44.130), (RCW 9A.44.135) y (RCW 9A.44.140). Pue</w:t>
      </w:r>
      <w:r w:rsidRPr="00AA5128">
        <w:rPr>
          <w:rFonts w:ascii="Arial" w:hAnsi="Arial" w:cs="Arial"/>
          <w:color w:val="5F5F5F"/>
          <w:sz w:val="32"/>
          <w:szCs w:val="32"/>
        </w:rPr>
        <w:t xml:space="preserve">de consultar la página con la tabla de recursos del sitio web para encontrar un enlace a las leyes. Estas pueden ser confusas. Si tiene una pregunta sobre los requisitos de un agresor en particular, comuníquese con su alguacil local. </w:t>
      </w:r>
    </w:p>
    <w:sectPr w:rsidR="00611A30" w:rsidRPr="00AA512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5128">
      <w:r>
        <w:separator/>
      </w:r>
    </w:p>
  </w:endnote>
  <w:endnote w:type="continuationSeparator" w:id="0">
    <w:p w:rsidR="00000000" w:rsidRDefault="00AA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A30" w:rsidRDefault="00611A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5128">
      <w:r>
        <w:separator/>
      </w:r>
    </w:p>
  </w:footnote>
  <w:footnote w:type="continuationSeparator" w:id="0">
    <w:p w:rsidR="00000000" w:rsidRDefault="00AA5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A30" w:rsidRDefault="00611A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30"/>
    <w:rsid w:val="00611A30"/>
    <w:rsid w:val="00A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3272C-1EC0-41A2-9E99-98E35DCE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zh-TW" w:bidi="es-ES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Weatherbee</cp:lastModifiedBy>
  <cp:revision>2</cp:revision>
  <dcterms:created xsi:type="dcterms:W3CDTF">2015-04-16T19:37:00Z</dcterms:created>
  <dcterms:modified xsi:type="dcterms:W3CDTF">2015-04-16T19:53:00Z</dcterms:modified>
</cp:coreProperties>
</file>